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Application of the Pearson Correlation Coefficient and the Chi-Square Test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15.88</w:t>
      </w:r>
    </w:p>
    <w:tbl>
      <w:tblPr>
        <w:tblStyle w:val="Table1"/>
        <w:tblW w:w="2880.0" w:type="dxa"/>
        <w:jc w:val="left"/>
        <w:tblInd w:w="0.0" w:type="dxa"/>
        <w:tblLayout w:type="fixed"/>
        <w:tblLook w:val="0400"/>
      </w:tblPr>
      <w:tblGrid>
        <w:gridCol w:w="960"/>
        <w:gridCol w:w="960"/>
        <w:gridCol w:w="960"/>
        <w:tblGridChange w:id="0">
          <w:tblGrid>
            <w:gridCol w:w="960"/>
            <w:gridCol w:w="960"/>
            <w:gridCol w:w="960"/>
          </w:tblGrid>
        </w:tblGridChange>
      </w:tblGrid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Winner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Loser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Before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32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After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test to be used is chi-square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assumptions are met since the study groups are independent and measured in nominal scale.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hypothesis is: -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H0: there exists difference between how winners and losers behave.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H1: there is not difference between how winners and losers behave.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Decision rule: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Reject H0 if p-value is greater than significance level, 0.05.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Calculating the test statistic</w:t>
      </w:r>
    </w:p>
    <w:tbl>
      <w:tblPr>
        <w:tblStyle w:val="Table2"/>
        <w:tblW w:w="3840.0" w:type="dxa"/>
        <w:jc w:val="left"/>
        <w:tblInd w:w="0.0" w:type="dxa"/>
        <w:tblLayout w:type="fixed"/>
        <w:tblLook w:val="0400"/>
      </w:tblPr>
      <w:tblGrid>
        <w:gridCol w:w="960"/>
        <w:gridCol w:w="960"/>
        <w:gridCol w:w="960"/>
        <w:gridCol w:w="960"/>
        <w:tblGridChange w:id="0">
          <w:tblGrid>
            <w:gridCol w:w="960"/>
            <w:gridCol w:w="960"/>
            <w:gridCol w:w="960"/>
            <w:gridCol w:w="960"/>
          </w:tblGrid>
        </w:tblGridChange>
      </w:tblGrid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Winner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Loser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Total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Before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66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After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38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62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104</w:t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Expected values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62×66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104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39.35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62×38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104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26.65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42×66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104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 22.65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42×38</m:t>
            </m:r>
          </m:num>
          <m:den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104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15.35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Subtracting expected from observed and squaring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  <m:t xml:space="preserve">34-39.35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sz w:val="24"/>
                    <w:szCs w:val="24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39.35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0.73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  <m:t xml:space="preserve">32-26.65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sz w:val="24"/>
                    <w:szCs w:val="24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26.65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1.07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  <m:t xml:space="preserve">28-22.65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sz w:val="24"/>
                    <w:szCs w:val="24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22.65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1.26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cs="Cambria Math" w:eastAsia="Cambria Math" w:hAnsi="Cambria Math"/>
                    <w:sz w:val="24"/>
                    <w:szCs w:val="24"/>
                  </w:rPr>
                </m:ctrlPr>
              </m:sSupPr>
              <m:e>
                <m:d>
                  <m:dPr>
                    <m:begChr m:val="("/>
                    <m:endChr m:val=")"/>
                    <m:ctrlP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cs="Cambria Math" w:eastAsia="Cambria Math" w:hAnsi="Cambria Math"/>
                        <w:sz w:val="24"/>
                        <w:szCs w:val="24"/>
                      </w:rPr>
                      <m:t xml:space="preserve">10-15.35</m:t>
                    </m:r>
                  </m:e>
                </m:d>
              </m:e>
              <m:sup>
                <m:r>
                  <w:rPr>
                    <w:rFonts w:ascii="Cambria Math" w:cs="Cambria Math" w:eastAsia="Cambria Math" w:hAnsi="Cambria Math"/>
                    <w:sz w:val="24"/>
                    <w:szCs w:val="24"/>
                  </w:rPr>
                  <m:t xml:space="preserve">2</m:t>
                </m:r>
              </m:sup>
            </m:sSup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 </m:t>
            </m:r>
          </m:num>
          <m:den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15.35</m:t>
            </m:r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= 1.86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Chi-square = 0.73 + 1.07 + 1.26 + 1.86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= 4.92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 the table, p-value = 0.0265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Interpreting the result.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Since p-value is less than significance level we reject the null hypothesis and conclude that there is not difference between how winners and losers behave.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13.132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test to be used is Pearson correlation.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Assumptions are met since the values are randomly selected and independent of each other.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Hypothesis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H0: there is relationship between years spend in post HS and yearly tuition.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H1: there is no relationship between years spend in post HS and yearly tuition.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Decision rule: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Reject H0 if p-value is greater than significance level, 0.05.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test statistic from excel</w:t>
      </w:r>
    </w:p>
    <w:tbl>
      <w:tblPr>
        <w:tblStyle w:val="Table3"/>
        <w:tblW w:w="7920.0" w:type="dxa"/>
        <w:jc w:val="left"/>
        <w:tblInd w:w="0.0" w:type="dxa"/>
        <w:tblLayout w:type="fixed"/>
        <w:tblLook w:val="0400"/>
      </w:tblPr>
      <w:tblGrid>
        <w:gridCol w:w="2610"/>
        <w:gridCol w:w="2150"/>
        <w:gridCol w:w="3160"/>
        <w:tblGridChange w:id="0">
          <w:tblGrid>
            <w:gridCol w:w="2610"/>
            <w:gridCol w:w="2150"/>
            <w:gridCol w:w="3160"/>
          </w:tblGrid>
        </w:tblGridChange>
      </w:tblGrid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right"/>
              <w:rPr>
                <w:rFonts w:ascii="Arial" w:cs="Arial" w:eastAsia="Arial" w:hAnsi="Arial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0"/>
                <w:szCs w:val="20"/>
                <w:rtl w:val="0"/>
              </w:rPr>
              <w:t xml:space="preserve">Years post-HS education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right"/>
              <w:rPr>
                <w:rFonts w:ascii="Arial" w:cs="Arial" w:eastAsia="Arial" w:hAnsi="Arial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0"/>
                <w:szCs w:val="20"/>
                <w:rtl w:val="0"/>
              </w:rPr>
              <w:t xml:space="preserve">Yearly tuition</w:t>
            </w:r>
          </w:p>
        </w:tc>
      </w:tr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right"/>
              <w:rPr>
                <w:rFonts w:ascii="Arial" w:cs="Arial" w:eastAsia="Arial" w:hAnsi="Arial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0"/>
                <w:szCs w:val="20"/>
                <w:rtl w:val="0"/>
              </w:rPr>
              <w:t xml:space="preserve">Years post-HS education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1.000 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 </w:t>
            </w:r>
          </w:p>
        </w:tc>
      </w:tr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right"/>
              <w:rPr>
                <w:rFonts w:ascii="Arial" w:cs="Arial" w:eastAsia="Arial" w:hAnsi="Arial"/>
                <w:i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color w:val="000000"/>
                <w:sz w:val="20"/>
                <w:szCs w:val="20"/>
                <w:rtl w:val="0"/>
              </w:rPr>
              <w:t xml:space="preserve">Yearly tuition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.617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1.000 </w:t>
            </w:r>
          </w:p>
        </w:tc>
      </w:tr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sample size</w:t>
            </w:r>
          </w:p>
        </w:tc>
      </w:tr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cc" w:val="clear"/>
            <w:vAlign w:val="bottom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± .632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critical value of r .05 (two-tail)</w:t>
            </w:r>
          </w:p>
        </w:tc>
      </w:tr>
      <w:tr>
        <w:trPr>
          <w:trHeight w:val="25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00" w:val="clear"/>
            <w:vAlign w:val="bottom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± .765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 critical value of r .01 (two-tail)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Correlation = 0.617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Interpreting the result.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is not significance relationship between years spend in post HS and yearly tuition.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 Math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